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5" w:rsidRPr="00AB0D50" w:rsidRDefault="00AD251F" w:rsidP="00AD251F">
      <w:bookmarkStart w:id="0" w:name="_GoBack"/>
      <w:bookmarkEnd w:id="0"/>
      <w:r>
        <w:tab/>
        <w:t>Imię Nazwisko:</w:t>
      </w:r>
      <w:r>
        <w:tab/>
      </w:r>
      <w:r w:rsidR="00E523A7" w:rsidRPr="00AD251F">
        <w:t>??? ???</w:t>
      </w:r>
    </w:p>
    <w:p w:rsidR="00D26995" w:rsidRPr="00AB0D50" w:rsidRDefault="00AD251F" w:rsidP="00AD251F">
      <w:r>
        <w:tab/>
      </w:r>
      <w:r w:rsidR="00D26995" w:rsidRPr="00AB0D50">
        <w:t xml:space="preserve">Nr indeksu: </w:t>
      </w:r>
      <w:r>
        <w:tab/>
      </w:r>
      <w:r w:rsidR="00E523A7" w:rsidRPr="00AD251F">
        <w:t>??????</w:t>
      </w:r>
    </w:p>
    <w:p w:rsidR="00D26995" w:rsidRPr="00AB0D50" w:rsidRDefault="00AD251F" w:rsidP="00AD251F">
      <w:r>
        <w:tab/>
      </w:r>
      <w:r w:rsidR="00D26995" w:rsidRPr="00AB0D50">
        <w:t>Grupa:</w:t>
      </w:r>
      <w:r w:rsidR="00E523A7">
        <w:t xml:space="preserve"> </w:t>
      </w:r>
      <w:r>
        <w:tab/>
      </w:r>
      <w:r w:rsidR="00E523A7" w:rsidRPr="00AD251F">
        <w:t>dzień godzina</w:t>
      </w:r>
    </w:p>
    <w:p w:rsidR="00D26995" w:rsidRPr="00AB0D50" w:rsidRDefault="00AD251F" w:rsidP="00AB0D50">
      <w:r>
        <w:tab/>
      </w:r>
      <w:r w:rsidR="00D26995" w:rsidRPr="00AB0D50">
        <w:t>Data:</w:t>
      </w:r>
      <w:r w:rsidR="00E523A7">
        <w:t xml:space="preserve"> </w:t>
      </w:r>
      <w:r>
        <w:tab/>
      </w:r>
      <w:r w:rsidR="00E523A7" w:rsidRPr="00AD251F">
        <w:t>??-??-????</w:t>
      </w:r>
    </w:p>
    <w:p w:rsidR="00D26995" w:rsidRPr="00AB0D50" w:rsidRDefault="00D26995" w:rsidP="00AD251F">
      <w:pPr>
        <w:spacing w:before="120" w:after="120"/>
      </w:pPr>
      <w:r w:rsidRPr="00AB0D50">
        <w:t>Twierdzenie Pitagorasa</w:t>
      </w:r>
    </w:p>
    <w:p w:rsidR="00D26995" w:rsidRPr="00AB0D50" w:rsidRDefault="00D26995" w:rsidP="00AB0D50">
      <w:r w:rsidRPr="00AB0D50">
        <w:t>Tekst artykułu jest skrótem artykułu „Twierdzenie Pitagorasa” zamieszczonego w polskiej edycji wikipedii http://pl.wikipedia.org/wiki/Twierdzenie_Pitagorasa</w:t>
      </w:r>
    </w:p>
    <w:p w:rsidR="00AB0D50" w:rsidRDefault="00D26995" w:rsidP="00AD251F">
      <w:pPr>
        <w:spacing w:before="120" w:after="120"/>
      </w:pPr>
      <w:r w:rsidRPr="00AB0D50">
        <w:t>Twierdzenie Pitagorasa – jest twierdzeniem geometrii euklidesowej, które w naszym (zachodnio-europejskim) kręgu kulturowym przypisywane jest żyjącemu w VI wieku p.n.e. greckiemu matematykowi i filozofowi Pitagorasowi, chociaż niemal pewne jest, że znali je przed nim starożytni Egipcjanie. Wiadomo też, że jeszcze przed Pitagorasem znano je w starożytnych Chinach, Indiach i Babilonii.</w:t>
      </w:r>
      <w:bookmarkStart w:id="1" w:name="Teza"/>
      <w:bookmarkEnd w:id="1"/>
    </w:p>
    <w:p w:rsidR="00AB0D50" w:rsidRDefault="00D26995" w:rsidP="00AD251F">
      <w:pPr>
        <w:spacing w:before="120" w:after="120"/>
      </w:pPr>
      <w:r w:rsidRPr="00AB0D50">
        <w:t>Teza</w:t>
      </w:r>
    </w:p>
    <w:p w:rsidR="00D26995" w:rsidRPr="00AB0D50" w:rsidRDefault="00D26995" w:rsidP="00AB0D50">
      <w:r w:rsidRPr="00AB0D50">
        <w:t>W dowolnym trójkącie prostokątnym, suma pól kwadratów zbudowanych na przyprostokątnych trójkąta prostokątnego równa jest polu kwadratu zbudowanego na przeciwprostokątnej tego trójkąta.</w:t>
      </w:r>
    </w:p>
    <w:p w:rsidR="00D26995" w:rsidRPr="00AB0D50" w:rsidRDefault="00D26995" w:rsidP="00AB0D50">
      <w:r w:rsidRPr="00AB0D50">
        <w:t>lub</w:t>
      </w:r>
    </w:p>
    <w:p w:rsidR="00D26995" w:rsidRPr="00AB0D50" w:rsidRDefault="00D26995" w:rsidP="00AB0D50">
      <w:r w:rsidRPr="00AB0D50">
        <w:t>W trójkącie prostokątnym suma kwadratów długości przyprostokątnych jest równa kwadratowi długości przeciwprostokątnej tego trójkąta.</w:t>
      </w:r>
    </w:p>
    <w:p w:rsidR="00D26995" w:rsidRPr="00AB0D50" w:rsidRDefault="00D26995" w:rsidP="00AB0D50">
      <w:bookmarkStart w:id="2" w:name="Interpretacja"/>
      <w:bookmarkEnd w:id="2"/>
      <w:r w:rsidRPr="00AB0D50">
        <w:t xml:space="preserve">Interpretacja </w:t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1905000" cy="2114550"/>
            <wp:effectExtent l="0" t="0" r="0" b="0"/>
            <wp:docPr id="1" name="Obraz 1" descr="Twierdzenie Pitagor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erdzenie Pitagor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50" w:rsidRDefault="00037A78" w:rsidP="00AD251F">
      <w:pPr>
        <w:spacing w:before="120" w:after="120"/>
      </w:pPr>
      <w:r w:rsidRPr="00AB0D50">
        <w:t>Rysunek 1. Interpretacja twierdzenia Pitagorasa</w:t>
      </w:r>
    </w:p>
    <w:p w:rsidR="00AB0D50" w:rsidRDefault="00D26995" w:rsidP="00AB0D50">
      <w:r w:rsidRPr="00AB0D50">
        <w:t>Oto interpretacja geometryczna: jeżeli na bokach trójkąta prostokątnego zbudujemy kwadraty, to suma pól kwadratów zbudowanych na przyprostokątnych tego trójkąta jest równa polu kwadratu zbudowanego na przeciwprostokątnej. W sytuacji na rysunku obok: suma pól kwadratów "fioletowego" i "zielonego" jest równa polu kwadratu "czerwonego".</w:t>
      </w:r>
      <w:bookmarkStart w:id="3" w:name="Dowody"/>
      <w:bookmarkEnd w:id="3"/>
    </w:p>
    <w:p w:rsidR="00AB0D50" w:rsidRDefault="00D26995" w:rsidP="00AD251F">
      <w:pPr>
        <w:spacing w:before="120" w:after="120"/>
      </w:pPr>
      <w:r w:rsidRPr="00AB0D50">
        <w:t>Dowody</w:t>
      </w:r>
    </w:p>
    <w:p w:rsidR="00D26995" w:rsidRPr="00AB0D50" w:rsidRDefault="00D26995" w:rsidP="00AB0D50">
      <w:r w:rsidRPr="00AB0D50">
        <w:t>Liczba różnych dowodów twierdzenia Pitagorasa jest przytłaczająca, według niektórych źródeł przekracza 350. Euklides w Elementach podaje ich osiem, kolejne pojawiały się na przestrzeni wieków i pojawiają aż po dni dzisiejsze.</w:t>
      </w:r>
    </w:p>
    <w:p w:rsidR="00AB0D50" w:rsidRDefault="00D26995" w:rsidP="00AB0D50">
      <w:r w:rsidRPr="00AB0D50">
        <w:t>Niektóre z dowodów są czysto algebraiczne (jak dowód z podobieństwa trójkątów), inne mają formę układanek geometrycznych (prawdopodobny dowód Pitagorasa), jeszcze inne oparte są o równości pól pewnych figur. Zaprezentujemy tu jedynie kilka wybranych dowodów, do innych podajemy odsyłacze na końcu artykułu.</w:t>
      </w:r>
      <w:bookmarkStart w:id="4" w:name="Dow.C3.B3d_uk.C5.82adanka"/>
      <w:bookmarkEnd w:id="4"/>
    </w:p>
    <w:p w:rsidR="00AB0D50" w:rsidRDefault="00321AA9" w:rsidP="00AD251F">
      <w:pPr>
        <w:spacing w:before="120" w:after="120"/>
      </w:pPr>
      <w:r>
        <w:t>Dowód układanka</w:t>
      </w:r>
    </w:p>
    <w:p w:rsidR="00D26995" w:rsidRPr="00AB0D50" w:rsidRDefault="00D26995" w:rsidP="00AB0D50">
      <w:r w:rsidRPr="00AB0D50">
        <w:lastRenderedPageBreak/>
        <w:t>Dany jest trójkąt prostokątny o bokach długości a,b i c jak rysunku z lewej. Konstruujemy kwadrat o boku długości a + b w sposób ukazany na rysunku z lewej, a następnie z prawej. Z jednej strony pole kwadratu równe jest sumie pól czterech trójkątów prostokątnych i kwadratu zbudowanego na ich przeciwprostokątnych, z drugiej zaś równe jest ono sumie pól tych samych czterech trójkątów i dwóch mniejszych kwadratów zbudowanych na ich przyprostokątnych. Stąd wniosek, że pole kwadratu zbudowanego na przeciwprostokątnej jest równe sumie pól kwadratów zbudowanych na przyprostokątnych.</w:t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5238750" cy="2619375"/>
            <wp:effectExtent l="0" t="0" r="0" b="9525"/>
            <wp:docPr id="2" name="Obraz 2" descr="550px-Puzzle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0px-Puzzle_proo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50" w:rsidRDefault="00037A78" w:rsidP="00AD251F">
      <w:pPr>
        <w:spacing w:before="120" w:after="120"/>
      </w:pPr>
      <w:r w:rsidRPr="00AB0D50">
        <w:t>Rysunek 2. Dowód twierdzenia Pitagorasa</w:t>
      </w:r>
    </w:p>
    <w:p w:rsidR="00D26995" w:rsidRPr="00AB0D50" w:rsidRDefault="00D26995" w:rsidP="00AB0D50">
      <w:r w:rsidRPr="00AB0D50">
        <w:t>Szczepan Jeleński w książce Śladami Pitagorasa przypuszcza, że w ten sposób mógł udowodnić swoje twierdzenie sam Pitagoras.</w:t>
      </w:r>
    </w:p>
    <w:p w:rsidR="00AB0D50" w:rsidRDefault="00D26995" w:rsidP="00AB0D50">
      <w:r w:rsidRPr="00AB0D50">
        <w:t xml:space="preserve">Powyższy dowód, choć prosty, nie jest elementarny w tym sensie, że jego poprawność wymaga uprzedniego uzasadnienia, że pole kwadratu złożonego z trójkątów i mniejszych kwadratów jest równe sumie pól tych figur. Może się to wydawać oczywiste, jednak dowód tego faktu wymaga uprzedniego zdefiniowania pola, na przykład poprzez konstrukcję miary </w:t>
      </w:r>
      <w:r w:rsidR="002E7562" w:rsidRPr="00AB0D50">
        <w:t>Jordana</w:t>
      </w:r>
      <w:r w:rsidRPr="00AB0D50">
        <w:t>.</w:t>
      </w:r>
      <w:bookmarkStart w:id="5" w:name="Dow.C3.B3d_przez_podobie.C5.84stwo_.28sz"/>
      <w:bookmarkEnd w:id="5"/>
    </w:p>
    <w:p w:rsidR="00AB0D50" w:rsidRPr="00AB0D50" w:rsidRDefault="00D26995" w:rsidP="00AD251F">
      <w:pPr>
        <w:spacing w:before="120" w:after="120"/>
      </w:pPr>
      <w:r w:rsidRPr="00AB0D50">
        <w:t>Dowód przez podobieństwo (szkolny)</w:t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1905000" cy="1000125"/>
            <wp:effectExtent l="0" t="0" r="0" b="9525"/>
            <wp:docPr id="3" name="Obraz 3" descr="&quot;Trójkąty podob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Trójkąty podobn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50" w:rsidRDefault="00AF2CB9" w:rsidP="00AD251F">
      <w:pPr>
        <w:spacing w:before="120" w:after="120"/>
      </w:pPr>
      <w:r w:rsidRPr="00AB0D50">
        <w:t>Rysunek 3. Dowód twierdzenia Pitagorasa przez podobieństwo</w:t>
      </w:r>
    </w:p>
    <w:p w:rsidR="00D26995" w:rsidRPr="00AB0D50" w:rsidRDefault="00D26995" w:rsidP="00AB0D50">
      <w:r w:rsidRPr="00AB0D50">
        <w:t>Jest to jeden z dowodów podanych przez Euklidesa, wykorzystuje on podobieństwo trójkątów. Zauważmy, że na rysunku obok trójkąty: "duży" – ΔABC, "różowy" – ΔADC i "niebieski" – ΔDBC są podobne. Niech | AB | = c, | BC | = a i | AC | = b. Można napisać proporcje:</w:t>
      </w:r>
    </w:p>
    <w:p w:rsidR="00D26995" w:rsidRPr="00AB0D50" w:rsidRDefault="00D26995" w:rsidP="00AB0D50">
      <w:r w:rsidRPr="00AB0D50">
        <w:t>| DB | :a = a:c,</w:t>
      </w:r>
    </w:p>
    <w:p w:rsidR="00D26995" w:rsidRPr="00AB0D50" w:rsidRDefault="00D26995" w:rsidP="00AB0D50">
      <w:r w:rsidRPr="00AB0D50">
        <w:t>| AD | :b = b:c.</w:t>
      </w:r>
    </w:p>
    <w:p w:rsidR="00D26995" w:rsidRPr="00AB0D50" w:rsidRDefault="00D26995" w:rsidP="00AB0D50">
      <w:r w:rsidRPr="00AB0D50">
        <w:t>Stąd:</w:t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1038225" cy="219075"/>
            <wp:effectExtent l="0" t="0" r="9525" b="9525"/>
            <wp:docPr id="4" name="Obraz 4" descr="a^2 = c \cdot |DB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^2 = c \cdot |DB|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1009650" cy="219075"/>
            <wp:effectExtent l="0" t="0" r="0" b="9525"/>
            <wp:docPr id="5" name="Obraz 5" descr="b^2 = c \cdot |AD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^2 = c \cdot |AD|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95" w:rsidRPr="00AB0D50" w:rsidRDefault="00D26995" w:rsidP="00AB0D50">
      <w:r w:rsidRPr="00AB0D50">
        <w:lastRenderedPageBreak/>
        <w:t>i po dodaniu stronami:</w:t>
      </w:r>
    </w:p>
    <w:p w:rsidR="00AB0D50" w:rsidRDefault="001D35A6" w:rsidP="00AB0D50">
      <w:r>
        <w:rPr>
          <w:noProof/>
        </w:rPr>
        <w:drawing>
          <wp:inline distT="0" distB="0" distL="0" distR="0">
            <wp:extent cx="4210050" cy="219075"/>
            <wp:effectExtent l="0" t="0" r="0" b="9525"/>
            <wp:docPr id="6" name="Obraz 6" descr="a^2 + b^2 = c \cdot |DB| + c \cdot |AD| = c (|DB| + |AD|) = c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^2 + b^2 = c \cdot |DB| + c \cdot |AD| = c (|DB| + |AD|) = c^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995" w:rsidRPr="00AB0D50">
        <w:t>.</w:t>
      </w:r>
      <w:bookmarkStart w:id="6" w:name="Dow.C3.B3d_czysto_geometryczny"/>
      <w:bookmarkEnd w:id="6"/>
    </w:p>
    <w:p w:rsidR="00AB0D50" w:rsidRPr="00AB0D50" w:rsidRDefault="00D26995" w:rsidP="00AD251F">
      <w:pPr>
        <w:spacing w:before="120" w:after="120"/>
      </w:pPr>
      <w:r w:rsidRPr="00AB0D50">
        <w:t>Dowód czysto geometryczny</w:t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2857500" cy="3190875"/>
            <wp:effectExtent l="0" t="0" r="0" b="9525"/>
            <wp:docPr id="7" name="Obraz 7" descr="Jeden z dowodów Eukli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den z dowodów Euklide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50" w:rsidRDefault="00AF2CB9" w:rsidP="00AD251F">
      <w:pPr>
        <w:spacing w:before="120" w:after="120"/>
      </w:pPr>
      <w:r w:rsidRPr="00AB0D50">
        <w:t>Rysunek 4. Geometryczny dowód twierdzenia Pitagorasa</w:t>
      </w:r>
    </w:p>
    <w:p w:rsidR="00D26995" w:rsidRPr="00AB0D50" w:rsidRDefault="00D26995" w:rsidP="00AB0D50">
      <w:r w:rsidRPr="00AB0D50">
        <w:t>Następujący dowód znajduje się w Elementach Euklidesa i oparty jest na spostrzeżeniu, że pola dwu mniejszych kwadratów zbudowanych na przyprostokątnych trójkąta prostokątnego ΔABC są równe polom odpowiednich prostokątów na jakie wysokość CD dzieli kwadrat zbudowany na przeciwprostokątnej.</w:t>
      </w:r>
    </w:p>
    <w:p w:rsidR="00D26995" w:rsidRPr="00AB0D50" w:rsidRDefault="00D26995" w:rsidP="00AB0D50">
      <w:r w:rsidRPr="00AB0D50">
        <w:t xml:space="preserve">Dla dowodu zauważmy, że pole kwadratu ACJK jest równe podwojonemu polu trójkąta ΔKAB – podstawą trójkąta ΔKAB jest bok KA kwadratu, a wysokość trójkąta jest równa bokowi CA tego kwadratu. Podobnie, pole prostokąta AEGD jest równe podwojonemu polu trójkąta ΔCAE – podstawą trójkąta ΔCAE jest bok AE prostokąta, a wysokość trójkąta jest równa bokowi EG prostokąta. Jednak trójkąty ΔKAB i ΔCAE są przystające, co wynika z cechy "bok-kąt-bok" – | KA | = | CA | , | AB | = | AE | i kąt </w:t>
      </w:r>
      <w:r w:rsidR="001D35A6">
        <w:rPr>
          <w:noProof/>
        </w:rPr>
        <w:drawing>
          <wp:inline distT="0" distB="0" distL="0" distR="0">
            <wp:extent cx="647700" cy="161925"/>
            <wp:effectExtent l="0" t="0" r="0" b="9525"/>
            <wp:docPr id="8" name="Obraz 8" descr="\angle 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angle KA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D50">
        <w:t xml:space="preserve">jest równy kątowi </w:t>
      </w:r>
      <w:r w:rsidR="001D35A6">
        <w:rPr>
          <w:noProof/>
        </w:rPr>
        <w:drawing>
          <wp:inline distT="0" distB="0" distL="0" distR="0">
            <wp:extent cx="619125" cy="161925"/>
            <wp:effectExtent l="0" t="0" r="9525" b="9525"/>
            <wp:docPr id="9" name="Obraz 9" descr="\angle 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angle CA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D50">
        <w:t>– a zatem mają równe pola, skąd wynika, że pole kwadratu ACJK jest równe polu prostokąta AEGD.</w:t>
      </w:r>
    </w:p>
    <w:p w:rsidR="00AB0D50" w:rsidRDefault="00D26995" w:rsidP="00AB0D50">
      <w:r w:rsidRPr="00AB0D50">
        <w:t>Analogicznie (rozważając trójkąty ΔCBF i ΔHBA można udowodnić, że pole kwadratu CBHI jest równe polu prostokąta BFGD. Stąd, suma pól obu kwadratów równa jest polu kwadratu AEFB.</w:t>
      </w:r>
      <w:bookmarkStart w:id="7" w:name="Dow.C3.B3d_Garfielda"/>
      <w:bookmarkStart w:id="8" w:name="Twierdzenie_odwrotne"/>
      <w:bookmarkEnd w:id="7"/>
      <w:bookmarkEnd w:id="8"/>
    </w:p>
    <w:p w:rsidR="00AB0D50" w:rsidRDefault="00D26995" w:rsidP="00AD251F">
      <w:pPr>
        <w:spacing w:before="120" w:after="120"/>
      </w:pPr>
      <w:r w:rsidRPr="00AB0D50">
        <w:t>Twierdzenie odwrotne</w:t>
      </w:r>
    </w:p>
    <w:p w:rsidR="00AB0D50" w:rsidRDefault="00D26995" w:rsidP="00AB0D50">
      <w:r w:rsidRPr="00AB0D50">
        <w:t>Prawdziwe jest następujące twierdzenie odwrotne do twierdzenia Pitagorasa.</w:t>
      </w:r>
      <w:bookmarkStart w:id="9" w:name="Teza_2"/>
      <w:bookmarkEnd w:id="9"/>
    </w:p>
    <w:p w:rsidR="00AB0D50" w:rsidRDefault="00D26995" w:rsidP="00AD251F">
      <w:pPr>
        <w:spacing w:before="120" w:after="120"/>
      </w:pPr>
      <w:r w:rsidRPr="00AB0D50">
        <w:t>Teza</w:t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1428750" cy="1066800"/>
            <wp:effectExtent l="0" t="0" r="0" b="0"/>
            <wp:docPr id="10" name="Obraz 10" descr="Kąt prosty w trójkącie egip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ąt prosty w trójkącie egipski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50" w:rsidRDefault="00AF2CB9" w:rsidP="00AD251F">
      <w:pPr>
        <w:spacing w:before="120" w:after="120"/>
      </w:pPr>
      <w:r w:rsidRPr="00AB0D50">
        <w:t>Rysunek 5. Odwrotne twierdzenie Pitagorasa</w:t>
      </w:r>
    </w:p>
    <w:p w:rsidR="00D26995" w:rsidRPr="00AB0D50" w:rsidRDefault="00D26995" w:rsidP="00AB0D50">
      <w:r w:rsidRPr="00AB0D50">
        <w:t>Jeśli dane są trzy dodatnie liczby a,b i c takie, że a2 + b2 = c2, to istnieje trójkąt o bokach długości a,b i c, a kąt między bokami o długości a i b jest prosty.</w:t>
      </w:r>
    </w:p>
    <w:p w:rsidR="00AB0D50" w:rsidRDefault="00D26995" w:rsidP="00AB0D50">
      <w:r w:rsidRPr="00AB0D50">
        <w:t>Najprawdopodobniej twierdzenie to wykorzystywane było w wielu starożytnych kulturach Azji (Chinach, Indiach, Babilonii) i Egipcie do praktycznego wyznaczania kąta prostego. Wystarczy bowiem zbudować trójkąt o bokach długości 3, 4 i 5 jednostek, aby uzyskać kąt prosty między bokami o długościach 3 i 4.</w:t>
      </w:r>
      <w:bookmarkStart w:id="10" w:name="Dow.C3.B3d"/>
      <w:bookmarkEnd w:id="10"/>
    </w:p>
    <w:p w:rsidR="00AB0D50" w:rsidRDefault="00D26995" w:rsidP="00AD251F">
      <w:pPr>
        <w:spacing w:before="120" w:after="120"/>
      </w:pPr>
      <w:r w:rsidRPr="00AB0D50">
        <w:t>Dowód</w:t>
      </w:r>
    </w:p>
    <w:p w:rsidR="00AB0D50" w:rsidRDefault="00D26995" w:rsidP="00AB0D50">
      <w:r w:rsidRPr="00AB0D50">
        <w:t>Twierdzenie to można udowodnić na przykład metodą sprowadzenia do sprzeczności lub przy pomocy twierdzenia cosinusów.</w:t>
      </w:r>
      <w:bookmarkStart w:id="11" w:name="Uog.C3.B3lnienia"/>
      <w:bookmarkEnd w:id="11"/>
    </w:p>
    <w:p w:rsidR="00AB0D50" w:rsidRDefault="00D26995" w:rsidP="00AD251F">
      <w:pPr>
        <w:spacing w:before="120" w:after="120"/>
      </w:pPr>
      <w:r w:rsidRPr="00AB0D50">
        <w:t>Uogólnienia</w:t>
      </w:r>
    </w:p>
    <w:p w:rsidR="00AB0D50" w:rsidRDefault="00D26995" w:rsidP="00AB0D50">
      <w:r w:rsidRPr="00AB0D50">
        <w:t>Pewne uogólnienia twierdzenia Pitagorasa zostały podane już przez Euklidesa w jego Elementach: jeśli zbuduje się figury podobne na bokach trójkąta prostokątnego, to suma pól powierzchni dwóch mniejszych będzie równa polu powierzchni największej figury.</w:t>
      </w:r>
      <w:bookmarkStart w:id="12" w:name="Twierdzenie_cosinus.C3.B3w"/>
      <w:bookmarkEnd w:id="12"/>
    </w:p>
    <w:p w:rsidR="00AB0D50" w:rsidRDefault="00D26995" w:rsidP="00AD251F">
      <w:pPr>
        <w:spacing w:before="120" w:after="120"/>
      </w:pPr>
      <w:r w:rsidRPr="00AB0D50">
        <w:t>Twierdzenie cosinusów</w:t>
      </w:r>
    </w:p>
    <w:p w:rsidR="00D26995" w:rsidRPr="00AB0D50" w:rsidRDefault="00D26995" w:rsidP="00AB0D50">
      <w:r w:rsidRPr="00AB0D50">
        <w:t>Uogólnienie twierdzenia Pitagorasa na dowolne, niekoniecznie prostokątne, trójkąty nosi nazwę twierdzenia cosinusów i znane było już w starożytności:</w:t>
      </w:r>
      <w:r w:rsidRPr="00AB0D50">
        <w:br/>
        <w:t>Jeśli w trójkącie o bokach długości a,b i c oznaczyć przez γ miarę kąta leżącego naprzeciw boku c, to prawdziwa jest równość:</w:t>
      </w:r>
    </w:p>
    <w:p w:rsidR="00AB0D50" w:rsidRDefault="001D35A6" w:rsidP="00AB0D50">
      <w:r>
        <w:rPr>
          <w:noProof/>
        </w:rPr>
        <w:drawing>
          <wp:inline distT="0" distB="0" distL="0" distR="0">
            <wp:extent cx="1866900" cy="219075"/>
            <wp:effectExtent l="0" t="0" r="0" b="9525"/>
            <wp:docPr id="11" name="Obraz 11" descr="a^2 + b^2 - 2ab\cos\gamma = c^2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^2 + b^2 - 2ab\cos\gamma = c^2\,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995" w:rsidRPr="00AB0D50">
        <w:t>.</w:t>
      </w:r>
      <w:bookmarkStart w:id="13" w:name="Twierdzenie_Dijkstry_o_tr.C3.B3jk.C4.85t"/>
      <w:bookmarkEnd w:id="13"/>
    </w:p>
    <w:p w:rsidR="00AB0D50" w:rsidRDefault="00D26995" w:rsidP="00AD251F">
      <w:pPr>
        <w:spacing w:before="120" w:after="120"/>
      </w:pPr>
      <w:r w:rsidRPr="00AB0D50">
        <w:t>Twierdzenie Dijkstry o trójkątach</w:t>
      </w:r>
    </w:p>
    <w:p w:rsidR="00D26995" w:rsidRPr="00AB0D50" w:rsidRDefault="00D26995" w:rsidP="00AB0D50">
      <w:r w:rsidRPr="00AB0D50">
        <w:t>Trywialny wniosek z twierdzenia cosinusów zgrabnie sformułował Edsger Dijkstra:</w:t>
      </w:r>
      <w:r w:rsidRPr="00AB0D50">
        <w:br/>
        <w:t>Jeżeli w dowolnym trójkącie naprzeciw boków długości a,b i c znajdują się odpowiednio kąty α,β,γ, to zachodzi równość:</w:t>
      </w:r>
    </w:p>
    <w:p w:rsidR="00D26995" w:rsidRPr="00AB0D50" w:rsidRDefault="001D35A6" w:rsidP="00AB0D50">
      <w:r>
        <w:rPr>
          <w:noProof/>
        </w:rPr>
        <w:drawing>
          <wp:inline distT="0" distB="0" distL="0" distR="0">
            <wp:extent cx="2809875" cy="219075"/>
            <wp:effectExtent l="0" t="0" r="9525" b="9525"/>
            <wp:docPr id="12" name="Obraz 12" descr="\operatorname{sgn}(\alpha + \beta - \gamma) = \operatorname{sgn}(a^2 + b^2 - c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operatorname{sgn}(\alpha + \beta - \gamma) = \operatorname{sgn}(a^2 + b^2 - c^2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995" w:rsidRPr="00AB0D50">
        <w:t>,</w:t>
      </w:r>
    </w:p>
    <w:p w:rsidR="00D26995" w:rsidRPr="00AB0D50" w:rsidRDefault="00D26995" w:rsidP="00AB0D50">
      <w:r w:rsidRPr="00AB0D50">
        <w:t xml:space="preserve">gdzie </w:t>
      </w:r>
      <w:r w:rsidR="001D35A6">
        <w:rPr>
          <w:noProof/>
        </w:rPr>
        <w:drawing>
          <wp:inline distT="0" distB="0" distL="0" distR="0">
            <wp:extent cx="304800" cy="161925"/>
            <wp:effectExtent l="0" t="0" r="0" b="9525"/>
            <wp:docPr id="13" name="Obraz 13" descr="\operatorname{sg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operatorname{sgn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D50">
        <w:t>oznacza funkcję signum.</w:t>
      </w:r>
    </w:p>
    <w:p w:rsidR="00D26995" w:rsidRPr="00AB0D50" w:rsidRDefault="00D26995" w:rsidP="00AB0D50">
      <w:bookmarkStart w:id="14" w:name="Uog.C3.B3lnienie_na_dowoln.C4.85_przestr"/>
      <w:bookmarkStart w:id="15" w:name="Uwagi"/>
      <w:bookmarkEnd w:id="14"/>
      <w:bookmarkEnd w:id="15"/>
      <w:r w:rsidRPr="00AB0D50">
        <w:t>Uwagi</w:t>
      </w:r>
    </w:p>
    <w:p w:rsidR="00D26995" w:rsidRPr="00AB0D50" w:rsidRDefault="00D26995" w:rsidP="00AB0D50">
      <w:r w:rsidRPr="00AB0D50">
        <w:t>Trzeba zauważyć, że twierdzenie Pitagorasa jest twierdzeniem geometrii euklidesowej i wynika z aksjomatów tej teorii, a w istocie równoważne jest słynnemu piątemu pewnikowi Euklidesa o prostych równoległych. Nie musi być ono prawdziwe dla trójkątów, które mierzymy w naszym wszechświecie. Jednym z pierwszych matematyków, którzy zdali sobie z tego sprawę był Carl Gauss, który bardzo starannie mierzył wielkie trójkąty w swoich badaniach geograficznych, aby sprawdzić prawdziwość twierdzenia. Na powierzchni kuli twierdzenie to nie jest jednak prawdziwe – obowiązuje tam geometria Riemanna.</w:t>
      </w:r>
    </w:p>
    <w:p w:rsidR="00AB0D50" w:rsidRDefault="00D26995" w:rsidP="00AB0D50">
      <w:r w:rsidRPr="00AB0D50">
        <w:t>Ogólna teoria względności mówi, że w bardzo silnych polach grawitacyjnych – na przykład w pobliżu czarnych dziur – twierdzenie jest fałszywe (tam także obowiązuje geometria Riemanna). Również w olbrzymich skalach kosmicznych to twierdzenie może być fałszywe w związku z krzywizną przestrzeni w wielkiej skali. Jest to jeden z otwartych problemów kosmologii.</w:t>
      </w:r>
      <w:bookmarkStart w:id="16" w:name="Zobacz_te.C5.BC"/>
      <w:bookmarkStart w:id="17" w:name="Bibliografia"/>
      <w:bookmarkEnd w:id="16"/>
      <w:bookmarkEnd w:id="17"/>
    </w:p>
    <w:p w:rsidR="00AB0D50" w:rsidRDefault="00D26995" w:rsidP="00AD251F">
      <w:pPr>
        <w:spacing w:before="120" w:after="120"/>
      </w:pPr>
      <w:r w:rsidRPr="00AB0D50">
        <w:t>Bibliografia</w:t>
      </w:r>
    </w:p>
    <w:p w:rsidR="00495067" w:rsidRPr="00AB0D50" w:rsidRDefault="00D26995" w:rsidP="00AB0D50">
      <w:r w:rsidRPr="00AB0D50">
        <w:t>Szczepan Jeleński, Śladami Pitagorasa</w:t>
      </w:r>
      <w:bookmarkStart w:id="18" w:name="Linki_zewn.C4.99trzne"/>
      <w:bookmarkEnd w:id="18"/>
    </w:p>
    <w:sectPr w:rsidR="00495067" w:rsidRPr="00AB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5B2"/>
    <w:multiLevelType w:val="multilevel"/>
    <w:tmpl w:val="08E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66860"/>
    <w:multiLevelType w:val="multilevel"/>
    <w:tmpl w:val="07BC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8108C"/>
    <w:multiLevelType w:val="multilevel"/>
    <w:tmpl w:val="E0A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C273C"/>
    <w:multiLevelType w:val="multilevel"/>
    <w:tmpl w:val="C226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58"/>
    <w:rsid w:val="00037A78"/>
    <w:rsid w:val="001D35A6"/>
    <w:rsid w:val="002E7562"/>
    <w:rsid w:val="00321AA9"/>
    <w:rsid w:val="00495067"/>
    <w:rsid w:val="007519AF"/>
    <w:rsid w:val="0082758B"/>
    <w:rsid w:val="008A07F6"/>
    <w:rsid w:val="00A6629E"/>
    <w:rsid w:val="00A71E0F"/>
    <w:rsid w:val="00AB0D50"/>
    <w:rsid w:val="00AD251F"/>
    <w:rsid w:val="00AF2CB9"/>
    <w:rsid w:val="00B43ECE"/>
    <w:rsid w:val="00D26995"/>
    <w:rsid w:val="00E523A7"/>
    <w:rsid w:val="00F021EF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D2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D26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269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26995"/>
    <w:rPr>
      <w:color w:val="0000FF"/>
      <w:u w:val="single"/>
    </w:rPr>
  </w:style>
  <w:style w:type="paragraph" w:styleId="NormalnyWeb">
    <w:name w:val="Normal (Web)"/>
    <w:basedOn w:val="Normalny"/>
    <w:rsid w:val="00D26995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26995"/>
  </w:style>
  <w:style w:type="character" w:customStyle="1" w:styleId="tocnumber">
    <w:name w:val="tocnumber"/>
    <w:basedOn w:val="Domylnaczcionkaakapitu"/>
    <w:rsid w:val="00D26995"/>
  </w:style>
  <w:style w:type="character" w:customStyle="1" w:styleId="toctext">
    <w:name w:val="toctext"/>
    <w:basedOn w:val="Domylnaczcionkaakapitu"/>
    <w:rsid w:val="00D26995"/>
  </w:style>
  <w:style w:type="character" w:customStyle="1" w:styleId="mw-headline">
    <w:name w:val="mw-headline"/>
    <w:basedOn w:val="Domylnaczcionkaakapitu"/>
    <w:rsid w:val="00D26995"/>
  </w:style>
  <w:style w:type="character" w:customStyle="1" w:styleId="editsection">
    <w:name w:val="editsection"/>
    <w:basedOn w:val="Domylnaczcionkaakapitu"/>
    <w:rsid w:val="00D26995"/>
  </w:style>
  <w:style w:type="character" w:customStyle="1" w:styleId="texhtml">
    <w:name w:val="texhtml"/>
    <w:basedOn w:val="Domylnaczcionkaakapitu"/>
    <w:rsid w:val="00D2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D2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D26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269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26995"/>
    <w:rPr>
      <w:color w:val="0000FF"/>
      <w:u w:val="single"/>
    </w:rPr>
  </w:style>
  <w:style w:type="paragraph" w:styleId="NormalnyWeb">
    <w:name w:val="Normal (Web)"/>
    <w:basedOn w:val="Normalny"/>
    <w:rsid w:val="00D26995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26995"/>
  </w:style>
  <w:style w:type="character" w:customStyle="1" w:styleId="tocnumber">
    <w:name w:val="tocnumber"/>
    <w:basedOn w:val="Domylnaczcionkaakapitu"/>
    <w:rsid w:val="00D26995"/>
  </w:style>
  <w:style w:type="character" w:customStyle="1" w:styleId="toctext">
    <w:name w:val="toctext"/>
    <w:basedOn w:val="Domylnaczcionkaakapitu"/>
    <w:rsid w:val="00D26995"/>
  </w:style>
  <w:style w:type="character" w:customStyle="1" w:styleId="mw-headline">
    <w:name w:val="mw-headline"/>
    <w:basedOn w:val="Domylnaczcionkaakapitu"/>
    <w:rsid w:val="00D26995"/>
  </w:style>
  <w:style w:type="character" w:customStyle="1" w:styleId="editsection">
    <w:name w:val="editsection"/>
    <w:basedOn w:val="Domylnaczcionkaakapitu"/>
    <w:rsid w:val="00D26995"/>
  </w:style>
  <w:style w:type="character" w:customStyle="1" w:styleId="texhtml">
    <w:name w:val="texhtml"/>
    <w:basedOn w:val="Domylnaczcionkaakapitu"/>
    <w:rsid w:val="00D2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PR</cp:lastModifiedBy>
  <cp:revision>2</cp:revision>
  <dcterms:created xsi:type="dcterms:W3CDTF">2012-10-08T21:08:00Z</dcterms:created>
  <dcterms:modified xsi:type="dcterms:W3CDTF">2012-10-08T21:08:00Z</dcterms:modified>
</cp:coreProperties>
</file>